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131B4" w:rsidR="003B5B8E" w:rsidP="603A09C7" w:rsidRDefault="003B5B8E" w14:paraId="37D77543" w14:textId="2A129966">
      <w:pPr>
        <w:pStyle w:val="Heading1"/>
        <w:jc w:val="center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32"/>
          <w:szCs w:val="32"/>
          <w:u w:val="none"/>
        </w:rPr>
      </w:pPr>
      <w:r w:rsidRPr="603A09C7" w:rsidR="603A09C7">
        <w:rPr>
          <w:rFonts w:ascii="Calibri Light" w:hAnsi="Calibri Light" w:eastAsia="Calibri Light" w:cs="Calibri Light" w:asciiTheme="majorAscii" w:hAnsiTheme="majorAscii" w:eastAsiaTheme="majorAscii" w:cstheme="majorAscii"/>
          <w:sz w:val="32"/>
          <w:szCs w:val="32"/>
        </w:rPr>
        <w:t>Barrier Report Form</w:t>
      </w:r>
    </w:p>
    <w:p w:rsidR="603A09C7" w:rsidP="603A09C7" w:rsidRDefault="603A09C7" w14:paraId="00455645" w14:textId="4D9A18B8">
      <w:pPr>
        <w:pStyle w:val="Normal"/>
        <w:rPr>
          <w:sz w:val="24"/>
          <w:szCs w:val="24"/>
        </w:rPr>
      </w:pPr>
    </w:p>
    <w:p w:rsidRPr="001131B4" w:rsidR="003B5B8E" w:rsidP="0A824AE1" w:rsidRDefault="006C04EB" w14:paraId="0FD1ECF2" w14:textId="732E2AFA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 xml:space="preserve">Use this Barrier Report Form as a starting point to create one for your own 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  <w:t>institution. We recommend putting a link to this form on your institution’s main webpage, as well as on the DSO page.</w:t>
      </w:r>
    </w:p>
    <w:p w:rsidRPr="001131B4" w:rsidR="00084BE0" w:rsidP="006C04EB" w:rsidRDefault="00084BE0" w14:paraId="504870F7" w14:textId="5178B268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40FFCA0E" w:rsidRDefault="40FFCA0E" w14:paraId="2CD7716D" w14:textId="35828544">
      <w:r>
        <w:br w:type="page"/>
      </w:r>
    </w:p>
    <w:p w:rsidRPr="001131B4" w:rsidR="003B5B8E" w:rsidP="0A824AE1" w:rsidRDefault="007573F8" w14:paraId="56A1112D" w14:textId="1C91B565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(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IHE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is committed to taking steps to ensuring and improving physical and technological access on campus. This reporting form is one of several ways to report a physical or technological barrier which restricts any person's access to campus facilities at any (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IHE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) campus. Barriers may also be reported directly to 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list other reporting offices, OEO, ADA, DSO, etc.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].</w:t>
      </w:r>
    </w:p>
    <w:p w:rsidRPr="001131B4" w:rsidR="003B5B8E" w:rsidP="0A824AE1" w:rsidRDefault="003B5B8E" w14:paraId="7C1CD944" w14:textId="777777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 </w:t>
      </w:r>
    </w:p>
    <w:p w:rsidRPr="001131B4" w:rsidR="003B5B8E" w:rsidP="0A824AE1" w:rsidRDefault="003B5B8E" w14:paraId="5B5AD7D0" w14:textId="5A49046B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Please note that submissions using this form may not be reviewed outside of normal business hours. If there is an immediate risk to health or safety, please contact (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IHE Public Safety Office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). </w:t>
      </w:r>
    </w:p>
    <w:p w:rsidRPr="001131B4" w:rsidR="007573F8" w:rsidP="0A824AE1" w:rsidRDefault="007573F8" w14:paraId="351B4C8D" w14:textId="735498DC">
      <w:pPr>
        <w:pStyle w:val="NormalWeb"/>
        <w:shd w:val="clear" w:color="auto" w:fill="FFFFFF" w:themeFill="background1"/>
        <w:spacing w:before="0" w:beforeAutospacing="off" w:after="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</w:p>
    <w:p w:rsidRPr="001131B4" w:rsidR="007573F8" w:rsidP="0A824AE1" w:rsidRDefault="007573F8" w14:paraId="3863321F" w14:textId="72D68D5C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Name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optional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: ________________________ </w:t>
      </w:r>
    </w:p>
    <w:p w:rsidRPr="001131B4" w:rsidR="007573F8" w:rsidP="0A824AE1" w:rsidRDefault="007573F8" w14:paraId="50869325" w14:textId="42C679A6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Email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optional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: ________________________</w:t>
      </w:r>
    </w:p>
    <w:p w:rsidRPr="001131B4" w:rsidR="007573F8" w:rsidP="0A824AE1" w:rsidRDefault="007573F8" w14:paraId="70365252" w14:textId="3F5269CA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Phone Number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optional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: ________________</w:t>
      </w:r>
    </w:p>
    <w:p w:rsidRPr="001131B4" w:rsidR="007573F8" w:rsidP="0A824AE1" w:rsidRDefault="007573F8" w14:paraId="167753E3" w14:textId="6769CE2B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Access Issue Type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required, allow multiple responses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</w:p>
    <w:p w:rsidRPr="001131B4" w:rsidR="006C04EB" w:rsidP="0A824AE1" w:rsidRDefault="006C04EB" w14:paraId="17990BCF" w14:textId="02EE5C41">
      <w:pPr>
        <w:pStyle w:val="selection"/>
        <w:numPr>
          <w:ilvl w:val="2"/>
          <w:numId w:val="25"/>
        </w:numPr>
        <w:spacing w:before="0" w:beforeAutospacing="off" w:after="0" w:afterAutospacing="off" w:line="360" w:lineRule="auto"/>
        <w:ind w:left="900"/>
        <w:rPr>
          <w:rStyle w:val="labelwrapper"/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Style w:val="labelwrapper"/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Physical </w:t>
      </w:r>
    </w:p>
    <w:p w:rsidRPr="001131B4" w:rsidR="006C04EB" w:rsidP="0A824AE1" w:rsidRDefault="006C04EB" w14:paraId="0D55DBF8" w14:textId="52F9E9AA">
      <w:pPr>
        <w:pStyle w:val="selection"/>
        <w:numPr>
          <w:ilvl w:val="2"/>
          <w:numId w:val="25"/>
        </w:numPr>
        <w:spacing w:before="0" w:beforeAutospacing="off" w:after="0" w:afterAutospacing="off" w:line="360" w:lineRule="auto"/>
        <w:ind w:left="900"/>
        <w:rPr>
          <w:rStyle w:val="labelwrapper"/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Style w:val="labelwrapper"/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Technological </w:t>
      </w:r>
    </w:p>
    <w:p w:rsidRPr="001131B4" w:rsidR="006C04EB" w:rsidP="0A824AE1" w:rsidRDefault="006C04EB" w14:paraId="58860FAC" w14:textId="7BB1AE0F">
      <w:pPr>
        <w:pStyle w:val="selection"/>
        <w:numPr>
          <w:ilvl w:val="2"/>
          <w:numId w:val="25"/>
        </w:numPr>
        <w:spacing w:before="0" w:beforeAutospacing="off" w:after="0" w:afterAutospacing="off" w:line="360" w:lineRule="auto"/>
        <w:ind w:left="90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Style w:val="labelwrapper"/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Attitudinal </w:t>
      </w:r>
    </w:p>
    <w:p w:rsidRPr="001131B4" w:rsidR="007573F8" w:rsidP="0A824AE1" w:rsidRDefault="007573F8" w14:paraId="4912F253" w14:textId="7D20BCB7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Date Access Issue Observed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required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: ________________</w:t>
      </w:r>
    </w:p>
    <w:p w:rsidRPr="001131B4" w:rsidR="007573F8" w:rsidP="0A824AE1" w:rsidRDefault="007573F8" w14:paraId="2021192B" w14:textId="778C2601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Location of Access Barrier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required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: __________________</w:t>
      </w:r>
    </w:p>
    <w:p w:rsidRPr="001131B4" w:rsidR="007573F8" w:rsidP="0A824AE1" w:rsidRDefault="007573F8" w14:paraId="1E07E84D" w14:textId="45B2DE5E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If an Online Access Issue, 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p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rovide the 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w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eb 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a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ddress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required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: _______________________</w:t>
      </w:r>
    </w:p>
    <w:p w:rsidRPr="001131B4" w:rsidR="007573F8" w:rsidP="0A824AE1" w:rsidRDefault="007573F8" w14:paraId="10F581BE" w14:textId="4C0C93C6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Description of the Issue (provide as much information as possible to help us better understand the problem)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should be required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: __________________________________________________________________________________</w:t>
      </w:r>
    </w:p>
    <w:p w:rsidRPr="001131B4" w:rsidR="007573F8" w:rsidP="0A824AE1" w:rsidRDefault="007573F8" w14:paraId="666B3BDC" w14:textId="6C092D72">
      <w:pPr>
        <w:numPr>
          <w:ilvl w:val="0"/>
          <w:numId w:val="25"/>
        </w:numPr>
        <w:shd w:val="clear" w:color="auto" w:fill="FFFFFF" w:themeFill="background1"/>
        <w:spacing w:line="36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</w:pP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Optional Picture of the Issue [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allow for a picture to be uploaded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]</w:t>
      </w:r>
      <w:r w:rsidRPr="0A824AE1" w:rsid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: </w:t>
      </w:r>
    </w:p>
    <w:p w:rsidRPr="001131B4" w:rsidR="007573F8" w:rsidP="0A824AE1" w:rsidRDefault="007573F8" w14:paraId="61CE0360" w14:textId="3764524B">
      <w:pPr>
        <w:pStyle w:val="NormalWeb"/>
        <w:shd w:val="clear" w:color="auto" w:fill="FFFFFF" w:themeFill="background1"/>
        <w:spacing w:before="0" w:beforeAutospacing="off" w:after="0" w:afterAutospacing="off" w:line="36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43464D"/>
          <w:sz w:val="22"/>
          <w:szCs w:val="22"/>
        </w:rPr>
      </w:pPr>
    </w:p>
    <w:p w:rsidRPr="001131B4" w:rsidR="007573F8" w:rsidP="0A824AE1" w:rsidRDefault="007573F8" w14:paraId="1EB5C79D" w14:textId="23539F26">
      <w:pPr>
        <w:pStyle w:val="NormalWeb"/>
        <w:shd w:val="clear" w:color="auto" w:fill="FFFFFF" w:themeFill="background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  <w:shd w:val="clear" w:color="auto" w:fill="FFFFFF"/>
        </w:rPr>
      </w:pPr>
      <w:r w:rsidRP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  <w:shd w:val="clear" w:color="auto" w:fill="FFFFFF"/>
        </w:rPr>
        <w:t xml:space="preserve">Thank you for taking the time to report this issue. </w:t>
      </w:r>
      <w:r w:rsidRP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>[</w:t>
      </w:r>
      <w:r w:rsidRPr="0A824A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color w:val="43464D"/>
          <w:sz w:val="22"/>
          <w:szCs w:val="22"/>
        </w:rPr>
        <w:t>Institutional name</w:t>
      </w:r>
      <w:r w:rsidRP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</w:rPr>
        <w:t xml:space="preserve">] </w:t>
      </w:r>
      <w:r w:rsidRPr="0A824AE1">
        <w:rPr>
          <w:rFonts w:ascii="Calibri" w:hAnsi="Calibri" w:eastAsia="Calibri" w:cs="Calibri" w:asciiTheme="minorAscii" w:hAnsiTheme="minorAscii" w:eastAsiaTheme="minorAscii" w:cstheme="minorAscii"/>
          <w:color w:val="43464D"/>
          <w:sz w:val="22"/>
          <w:szCs w:val="22"/>
          <w:shd w:val="clear" w:color="auto" w:fill="FFFFFF"/>
        </w:rPr>
        <w:t>takes access very seriously and will review this report diligently.</w:t>
      </w:r>
    </w:p>
    <w:p w:rsidRPr="001131B4" w:rsidR="007573F8" w:rsidP="006C04EB" w:rsidRDefault="007573F8" w14:paraId="5A0D3325" w14:textId="476FF11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43464D"/>
          <w:sz w:val="22"/>
          <w:szCs w:val="22"/>
          <w:shd w:val="clear" w:color="auto" w:fill="FFFFFF"/>
        </w:rPr>
      </w:pPr>
    </w:p>
    <w:sectPr w:rsidRPr="000220FA" w:rsidR="2D365F9A" w:rsidSect="00084BE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511" w:rsidP="00E0512E" w:rsidRDefault="00165511" w14:paraId="7BD44EBA" w14:textId="77777777">
      <w:r>
        <w:separator/>
      </w:r>
    </w:p>
  </w:endnote>
  <w:endnote w:type="continuationSeparator" w:id="0">
    <w:p w:rsidR="00165511" w:rsidP="00E0512E" w:rsidRDefault="00165511" w14:paraId="2FF8063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511" w:rsidP="00E0512E" w:rsidRDefault="00165511" w14:paraId="2F5DC281" w14:textId="77777777">
      <w:r>
        <w:separator/>
      </w:r>
    </w:p>
  </w:footnote>
  <w:footnote w:type="continuationSeparator" w:id="0">
    <w:p w:rsidR="00165511" w:rsidP="00E0512E" w:rsidRDefault="00165511" w14:paraId="5F81A13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6ED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1AF490B"/>
    <w:multiLevelType w:val="hybridMultilevel"/>
    <w:tmpl w:val="F5B01FF8"/>
    <w:lvl w:ilvl="0" w:tplc="6D4EA5A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53553"/>
    <w:multiLevelType w:val="hybridMultilevel"/>
    <w:tmpl w:val="02D0449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AD79F5"/>
    <w:multiLevelType w:val="hybridMultilevel"/>
    <w:tmpl w:val="CDB0792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F62B09"/>
    <w:multiLevelType w:val="hybridMultilevel"/>
    <w:tmpl w:val="6818E14C"/>
    <w:lvl w:ilvl="0" w:tplc="04090005">
      <w:start w:val="1"/>
      <w:numFmt w:val="bullet"/>
      <w:lvlText w:val=""/>
      <w:lvlJc w:val="left"/>
      <w:pPr>
        <w:tabs>
          <w:tab w:val="num" w:pos="1008"/>
        </w:tabs>
        <w:ind w:left="1008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9579DE"/>
    <w:multiLevelType w:val="hybridMultilevel"/>
    <w:tmpl w:val="0444F8C6"/>
    <w:lvl w:ilvl="0" w:tplc="9586DCF8">
      <w:start w:val="1"/>
      <w:numFmt w:val="bullet"/>
      <w:lvlText w:val=""/>
      <w:lvlJc w:val="left"/>
      <w:pPr>
        <w:tabs>
          <w:tab w:val="num" w:pos="1152"/>
        </w:tabs>
        <w:ind w:left="1152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hint="default" w:ascii="Wingdings" w:hAnsi="Wingdings"/>
      </w:rPr>
    </w:lvl>
  </w:abstractNum>
  <w:abstractNum w:abstractNumId="6" w15:restartNumberingAfterBreak="0">
    <w:nsid w:val="0E516E79"/>
    <w:multiLevelType w:val="hybridMultilevel"/>
    <w:tmpl w:val="655044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525326"/>
    <w:multiLevelType w:val="hybridMultilevel"/>
    <w:tmpl w:val="BE0C6468"/>
    <w:lvl w:ilvl="0" w:tplc="04090005">
      <w:start w:val="1"/>
      <w:numFmt w:val="bullet"/>
      <w:lvlText w:val=""/>
      <w:lvlJc w:val="left"/>
      <w:pPr>
        <w:tabs>
          <w:tab w:val="num" w:pos="1548"/>
        </w:tabs>
        <w:ind w:left="1548" w:hanging="432"/>
      </w:pPr>
      <w:rPr>
        <w:rFonts w:hint="default" w:ascii="Wingdings" w:hAnsi="Wingdings"/>
      </w:rPr>
    </w:lvl>
    <w:lvl w:ilvl="1" w:tplc="E058495A">
      <w:start w:val="1"/>
      <w:numFmt w:val="bullet"/>
      <w:lvlText w:val=""/>
      <w:lvlJc w:val="left"/>
      <w:pPr>
        <w:tabs>
          <w:tab w:val="num" w:pos="2052"/>
        </w:tabs>
        <w:ind w:left="2052" w:hanging="432"/>
      </w:pPr>
      <w:rPr>
        <w:rFonts w:hint="default" w:ascii="Wingdings" w:hAnsi="Wingdings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</w:abstractNum>
  <w:abstractNum w:abstractNumId="8" w15:restartNumberingAfterBreak="0">
    <w:nsid w:val="16131236"/>
    <w:multiLevelType w:val="hybridMultilevel"/>
    <w:tmpl w:val="8E586ED4"/>
    <w:lvl w:ilvl="0" w:tplc="B26A37C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008"/>
        </w:tabs>
        <w:ind w:left="1008" w:hanging="432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432"/>
      </w:pPr>
      <w:rPr>
        <w:rFonts w:hint="default" w:ascii="Wingdings" w:hAnsi="Wingdings"/>
        <w:sz w:val="16"/>
      </w:rPr>
    </w:lvl>
    <w:lvl w:ilvl="3" w:tplc="9586DCF8">
      <w:start w:val="1"/>
      <w:numFmt w:val="bullet"/>
      <w:lvlText w:val=""/>
      <w:lvlJc w:val="left"/>
      <w:pPr>
        <w:tabs>
          <w:tab w:val="num" w:pos="2952"/>
        </w:tabs>
        <w:ind w:left="2952" w:hanging="432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14E52B9"/>
    <w:multiLevelType w:val="hybridMultilevel"/>
    <w:tmpl w:val="A1301D46"/>
    <w:lvl w:ilvl="0" w:tplc="6D4EA5A4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8A02AAE"/>
    <w:multiLevelType w:val="hybridMultilevel"/>
    <w:tmpl w:val="34503A9E"/>
    <w:lvl w:ilvl="0" w:tplc="9586DCF8">
      <w:start w:val="1"/>
      <w:numFmt w:val="bullet"/>
      <w:lvlText w:val=""/>
      <w:lvlJc w:val="left"/>
      <w:pPr>
        <w:tabs>
          <w:tab w:val="num" w:pos="1872"/>
        </w:tabs>
        <w:ind w:left="1872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hint="default" w:ascii="Wingdings" w:hAnsi="Wingdings"/>
      </w:rPr>
    </w:lvl>
  </w:abstractNum>
  <w:abstractNum w:abstractNumId="11" w15:restartNumberingAfterBreak="0">
    <w:nsid w:val="2BCF66A9"/>
    <w:multiLevelType w:val="hybridMultilevel"/>
    <w:tmpl w:val="5F26A41C"/>
    <w:lvl w:ilvl="0" w:tplc="678AAC38">
      <w:numFmt w:val="bullet"/>
      <w:lvlText w:val=""/>
      <w:lvlJc w:val="left"/>
      <w:pPr>
        <w:ind w:left="1180" w:hanging="360"/>
      </w:pPr>
      <w:rPr>
        <w:rFonts w:hint="default" w:ascii="Symbol" w:hAnsi="Symbol" w:eastAsia="Symbol" w:cs="Symbol"/>
        <w:w w:val="100"/>
        <w:sz w:val="24"/>
        <w:szCs w:val="24"/>
        <w:lang w:val="en-US" w:eastAsia="en-US" w:bidi="ar-SA"/>
      </w:rPr>
    </w:lvl>
    <w:lvl w:ilvl="1" w:tplc="61A8D00C">
      <w:numFmt w:val="bullet"/>
      <w:lvlText w:val="o"/>
      <w:lvlJc w:val="left"/>
      <w:pPr>
        <w:ind w:left="190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US" w:eastAsia="en-US" w:bidi="ar-SA"/>
      </w:rPr>
    </w:lvl>
    <w:lvl w:ilvl="2" w:tplc="05C49F0C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25161DE2">
      <w:numFmt w:val="bullet"/>
      <w:lvlText w:val="•"/>
      <w:lvlJc w:val="left"/>
      <w:pPr>
        <w:ind w:left="3868" w:hanging="360"/>
      </w:pPr>
      <w:rPr>
        <w:rFonts w:hint="default"/>
        <w:lang w:val="en-US" w:eastAsia="en-US" w:bidi="ar-SA"/>
      </w:rPr>
    </w:lvl>
    <w:lvl w:ilvl="4" w:tplc="AB323E6A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C0BC6AD8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ar-SA"/>
      </w:rPr>
    </w:lvl>
    <w:lvl w:ilvl="6" w:tplc="69DA2992">
      <w:numFmt w:val="bullet"/>
      <w:lvlText w:val="•"/>
      <w:lvlJc w:val="left"/>
      <w:pPr>
        <w:ind w:left="6822" w:hanging="360"/>
      </w:pPr>
      <w:rPr>
        <w:rFonts w:hint="default"/>
        <w:lang w:val="en-US" w:eastAsia="en-US" w:bidi="ar-SA"/>
      </w:rPr>
    </w:lvl>
    <w:lvl w:ilvl="7" w:tplc="328CB2CC">
      <w:numFmt w:val="bullet"/>
      <w:lvlText w:val="•"/>
      <w:lvlJc w:val="left"/>
      <w:pPr>
        <w:ind w:left="7806" w:hanging="360"/>
      </w:pPr>
      <w:rPr>
        <w:rFonts w:hint="default"/>
        <w:lang w:val="en-US" w:eastAsia="en-US" w:bidi="ar-SA"/>
      </w:rPr>
    </w:lvl>
    <w:lvl w:ilvl="8" w:tplc="E98AD132">
      <w:numFmt w:val="bullet"/>
      <w:lvlText w:val="•"/>
      <w:lvlJc w:val="left"/>
      <w:pPr>
        <w:ind w:left="8791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057437C"/>
    <w:multiLevelType w:val="hybridMultilevel"/>
    <w:tmpl w:val="3DA8CA86"/>
    <w:lvl w:ilvl="0" w:tplc="04090001">
      <w:start w:val="1"/>
      <w:numFmt w:val="bullet"/>
      <w:lvlText w:val=""/>
      <w:lvlJc w:val="left"/>
      <w:pPr>
        <w:ind w:left="12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3" w15:restartNumberingAfterBreak="0">
    <w:nsid w:val="325E057A"/>
    <w:multiLevelType w:val="hybridMultilevel"/>
    <w:tmpl w:val="09A8C1C8"/>
    <w:lvl w:ilvl="0" w:tplc="B26A37C0">
      <w:start w:val="1"/>
      <w:numFmt w:val="decimal"/>
      <w:lvlText w:val="%1."/>
      <w:lvlJc w:val="left"/>
      <w:pPr>
        <w:tabs>
          <w:tab w:val="num" w:pos="576"/>
        </w:tabs>
        <w:ind w:left="576" w:hanging="432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008"/>
        </w:tabs>
        <w:ind w:left="1008" w:hanging="432"/>
      </w:pPr>
      <w:rPr>
        <w:rFonts w:hint="default" w:ascii="Wingdings" w:hAnsi="Wingdings"/>
      </w:rPr>
    </w:lvl>
    <w:lvl w:ilvl="2" w:tplc="E058495A">
      <w:start w:val="1"/>
      <w:numFmt w:val="bullet"/>
      <w:lvlText w:val=""/>
      <w:lvlJc w:val="left"/>
      <w:pPr>
        <w:tabs>
          <w:tab w:val="num" w:pos="2232"/>
        </w:tabs>
        <w:ind w:left="2232" w:hanging="432"/>
      </w:pPr>
      <w:rPr>
        <w:rFonts w:hint="default" w:ascii="Wingdings" w:hAnsi="Wingdings"/>
        <w:sz w:val="16"/>
      </w:rPr>
    </w:lvl>
    <w:lvl w:ilvl="3" w:tplc="04090005">
      <w:start w:val="1"/>
      <w:numFmt w:val="bullet"/>
      <w:lvlText w:val=""/>
      <w:lvlJc w:val="left"/>
      <w:pPr>
        <w:tabs>
          <w:tab w:val="num" w:pos="2952"/>
        </w:tabs>
        <w:ind w:left="2952" w:hanging="432"/>
      </w:pPr>
      <w:rPr>
        <w:rFonts w:hint="default" w:ascii="Wingdings" w:hAnsi="Wingdings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201464"/>
    <w:multiLevelType w:val="hybridMultilevel"/>
    <w:tmpl w:val="E86E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A3348"/>
    <w:multiLevelType w:val="hybridMultilevel"/>
    <w:tmpl w:val="11ECF232"/>
    <w:lvl w:ilvl="0" w:tplc="9586DCF8">
      <w:start w:val="1"/>
      <w:numFmt w:val="bullet"/>
      <w:lvlText w:val=""/>
      <w:lvlJc w:val="left"/>
      <w:pPr>
        <w:tabs>
          <w:tab w:val="num" w:pos="1188"/>
        </w:tabs>
        <w:ind w:left="1188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hint="default" w:ascii="Wingdings" w:hAnsi="Wingdings"/>
      </w:rPr>
    </w:lvl>
  </w:abstractNum>
  <w:abstractNum w:abstractNumId="16" w15:restartNumberingAfterBreak="0">
    <w:nsid w:val="40584144"/>
    <w:multiLevelType w:val="hybridMultilevel"/>
    <w:tmpl w:val="079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F07509"/>
    <w:multiLevelType w:val="hybridMultilevel"/>
    <w:tmpl w:val="617EA358"/>
    <w:lvl w:ilvl="0" w:tplc="F5BCE77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hint="default" w:ascii="Wingdings 2" w:hAnsi="Wingdings 2"/>
      </w:rPr>
    </w:lvl>
    <w:lvl w:ilvl="1" w:tplc="7F206E2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82B243F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D8D278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5F20B8A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34B2FB2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9C64264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792AD9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652600A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18" w15:restartNumberingAfterBreak="0">
    <w:nsid w:val="4BAB32CB"/>
    <w:multiLevelType w:val="hybridMultilevel"/>
    <w:tmpl w:val="11D4781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55A32B8"/>
    <w:multiLevelType w:val="hybridMultilevel"/>
    <w:tmpl w:val="4ABC8A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5625174"/>
    <w:multiLevelType w:val="hybridMultilevel"/>
    <w:tmpl w:val="4ACCCFFA"/>
    <w:lvl w:ilvl="0" w:tplc="9586DCF8">
      <w:start w:val="1"/>
      <w:numFmt w:val="bullet"/>
      <w:lvlText w:val=""/>
      <w:lvlJc w:val="left"/>
      <w:pPr>
        <w:tabs>
          <w:tab w:val="num" w:pos="1008"/>
        </w:tabs>
        <w:ind w:left="1008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B364ED1"/>
    <w:multiLevelType w:val="hybridMultilevel"/>
    <w:tmpl w:val="B43ACB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3002434"/>
    <w:multiLevelType w:val="multilevel"/>
    <w:tmpl w:val="0FA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8AE0A03"/>
    <w:multiLevelType w:val="hybridMultilevel"/>
    <w:tmpl w:val="6D7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A317C8F"/>
    <w:multiLevelType w:val="hybridMultilevel"/>
    <w:tmpl w:val="BD78311E"/>
    <w:lvl w:ilvl="0" w:tplc="9586DCF8">
      <w:start w:val="1"/>
      <w:numFmt w:val="bullet"/>
      <w:lvlText w:val=""/>
      <w:lvlJc w:val="left"/>
      <w:pPr>
        <w:tabs>
          <w:tab w:val="num" w:pos="1008"/>
        </w:tabs>
        <w:ind w:left="1008" w:hanging="432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0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0"/>
  </w:num>
  <w:num w:numId="10">
    <w:abstractNumId w:val="17"/>
  </w:num>
  <w:num w:numId="11">
    <w:abstractNumId w:val="12"/>
  </w:num>
  <w:num w:numId="12">
    <w:abstractNumId w:val="4"/>
  </w:num>
  <w:num w:numId="13">
    <w:abstractNumId w:val="8"/>
  </w:num>
  <w:num w:numId="14">
    <w:abstractNumId w:val="2"/>
  </w:num>
  <w:num w:numId="15">
    <w:abstractNumId w:val="21"/>
  </w:num>
  <w:num w:numId="16">
    <w:abstractNumId w:val="6"/>
  </w:num>
  <w:num w:numId="17">
    <w:abstractNumId w:val="1"/>
  </w:num>
  <w:num w:numId="18">
    <w:abstractNumId w:val="9"/>
  </w:num>
  <w:num w:numId="19">
    <w:abstractNumId w:val="18"/>
  </w:num>
  <w:num w:numId="20">
    <w:abstractNumId w:val="19"/>
  </w:num>
  <w:num w:numId="21">
    <w:abstractNumId w:val="11"/>
  </w:num>
  <w:num w:numId="22">
    <w:abstractNumId w:val="23"/>
  </w:num>
  <w:num w:numId="23">
    <w:abstractNumId w:val="16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trackRevisions w:val="false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F28"/>
    <w:rsid w:val="00001F07"/>
    <w:rsid w:val="000220FA"/>
    <w:rsid w:val="00073E58"/>
    <w:rsid w:val="00084BE0"/>
    <w:rsid w:val="000D1734"/>
    <w:rsid w:val="000D323E"/>
    <w:rsid w:val="001131B4"/>
    <w:rsid w:val="00165511"/>
    <w:rsid w:val="001E0438"/>
    <w:rsid w:val="001F1409"/>
    <w:rsid w:val="001F362C"/>
    <w:rsid w:val="002017D3"/>
    <w:rsid w:val="00211C88"/>
    <w:rsid w:val="002520EA"/>
    <w:rsid w:val="00272364"/>
    <w:rsid w:val="00277B33"/>
    <w:rsid w:val="002F78BA"/>
    <w:rsid w:val="00310F1C"/>
    <w:rsid w:val="003336BE"/>
    <w:rsid w:val="003803FB"/>
    <w:rsid w:val="003A5364"/>
    <w:rsid w:val="003B0A39"/>
    <w:rsid w:val="003B165F"/>
    <w:rsid w:val="003B25A7"/>
    <w:rsid w:val="003B549E"/>
    <w:rsid w:val="003B5B8E"/>
    <w:rsid w:val="004152C4"/>
    <w:rsid w:val="004522A3"/>
    <w:rsid w:val="0046533F"/>
    <w:rsid w:val="00477243"/>
    <w:rsid w:val="005171F6"/>
    <w:rsid w:val="005736A8"/>
    <w:rsid w:val="005909A9"/>
    <w:rsid w:val="005E323C"/>
    <w:rsid w:val="005F2E65"/>
    <w:rsid w:val="006153FF"/>
    <w:rsid w:val="00621EBA"/>
    <w:rsid w:val="00627F82"/>
    <w:rsid w:val="00696704"/>
    <w:rsid w:val="006B1646"/>
    <w:rsid w:val="006C04EB"/>
    <w:rsid w:val="007573F8"/>
    <w:rsid w:val="007B30C2"/>
    <w:rsid w:val="007C065D"/>
    <w:rsid w:val="008211EE"/>
    <w:rsid w:val="0084083F"/>
    <w:rsid w:val="00872DFA"/>
    <w:rsid w:val="009269F8"/>
    <w:rsid w:val="009A44A0"/>
    <w:rsid w:val="009C0908"/>
    <w:rsid w:val="009E79EB"/>
    <w:rsid w:val="009F6FD2"/>
    <w:rsid w:val="00A01EB2"/>
    <w:rsid w:val="00A2566E"/>
    <w:rsid w:val="00A357FC"/>
    <w:rsid w:val="00A56F28"/>
    <w:rsid w:val="00A81970"/>
    <w:rsid w:val="00AE2001"/>
    <w:rsid w:val="00B773FD"/>
    <w:rsid w:val="00B80EDA"/>
    <w:rsid w:val="00C533CD"/>
    <w:rsid w:val="00CB75E9"/>
    <w:rsid w:val="00CB7F4D"/>
    <w:rsid w:val="00CD2613"/>
    <w:rsid w:val="00D3644D"/>
    <w:rsid w:val="00D67080"/>
    <w:rsid w:val="00DD2CE4"/>
    <w:rsid w:val="00DF2457"/>
    <w:rsid w:val="00E0512E"/>
    <w:rsid w:val="00E54F04"/>
    <w:rsid w:val="00E62ACB"/>
    <w:rsid w:val="00E750BC"/>
    <w:rsid w:val="00E8064C"/>
    <w:rsid w:val="00F56311"/>
    <w:rsid w:val="00F87564"/>
    <w:rsid w:val="00F93CD3"/>
    <w:rsid w:val="00FA7C96"/>
    <w:rsid w:val="00FC24CE"/>
    <w:rsid w:val="049CA9E2"/>
    <w:rsid w:val="0A824AE1"/>
    <w:rsid w:val="0BCE8035"/>
    <w:rsid w:val="2D365F9A"/>
    <w:rsid w:val="32AF7F04"/>
    <w:rsid w:val="40FFCA0E"/>
    <w:rsid w:val="603A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2A10D"/>
  <w15:chartTrackingRefBased/>
  <w15:docId w15:val="{03D75A4F-4C06-4433-A5FE-96BEC3D3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</w:style>
  <w:style w:type="paragraph" w:styleId="ColorfulList-Accent11" w:customStyle="1">
    <w:name w:val="Colorful List - Accent 11"/>
    <w:basedOn w:val="Normal"/>
    <w:uiPriority w:val="34"/>
    <w:qFormat/>
    <w:rsid w:val="00A56F28"/>
    <w:pPr>
      <w:ind w:left="720"/>
    </w:pPr>
  </w:style>
  <w:style w:type="character" w:styleId="Hyperlink">
    <w:name w:val="Hyperlink"/>
    <w:uiPriority w:val="99"/>
    <w:unhideWhenUsed/>
    <w:rsid w:val="00D670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12E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E051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12E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E051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12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E0512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56311"/>
    <w:rPr>
      <w:b/>
      <w:bCs/>
    </w:rPr>
  </w:style>
  <w:style w:type="paragraph" w:styleId="NormalWeb">
    <w:name w:val="Normal (Web)"/>
    <w:basedOn w:val="Normal"/>
    <w:uiPriority w:val="99"/>
    <w:unhideWhenUsed/>
    <w:rsid w:val="003336BE"/>
    <w:pPr>
      <w:spacing w:before="100" w:beforeAutospacing="1" w:after="100" w:afterAutospacing="1"/>
    </w:pPr>
  </w:style>
  <w:style w:type="character" w:styleId="UnresolvedMention" w:customStyle="1">
    <w:name w:val="Unresolved Mention"/>
    <w:uiPriority w:val="99"/>
    <w:semiHidden/>
    <w:unhideWhenUsed/>
    <w:rsid w:val="004152C4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E54F0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84BE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Emphasis">
    <w:name w:val="Emphasis"/>
    <w:uiPriority w:val="20"/>
    <w:qFormat/>
    <w:rsid w:val="00084BE0"/>
    <w:rPr>
      <w:i/>
      <w:iCs/>
    </w:rPr>
  </w:style>
  <w:style w:type="paragraph" w:styleId="Title">
    <w:name w:val="Title"/>
    <w:basedOn w:val="Normal"/>
    <w:link w:val="TitleChar"/>
    <w:uiPriority w:val="10"/>
    <w:qFormat/>
    <w:rsid w:val="00084BE0"/>
    <w:pPr>
      <w:widowControl w:val="0"/>
      <w:autoSpaceDE w:val="0"/>
      <w:autoSpaceDN w:val="0"/>
      <w:spacing w:before="89"/>
      <w:ind w:left="2767" w:right="2440"/>
      <w:jc w:val="center"/>
    </w:pPr>
    <w:rPr>
      <w:rFonts w:ascii="Arial" w:hAnsi="Arial" w:eastAsia="Arial" w:cs="Arial"/>
      <w:b/>
      <w:bCs/>
      <w:sz w:val="32"/>
      <w:szCs w:val="32"/>
    </w:rPr>
  </w:style>
  <w:style w:type="character" w:styleId="TitleChar" w:customStyle="1">
    <w:name w:val="Title Char"/>
    <w:link w:val="Title"/>
    <w:uiPriority w:val="10"/>
    <w:rsid w:val="00084BE0"/>
    <w:rPr>
      <w:rFonts w:ascii="Arial" w:hAnsi="Arial" w:eastAsia="Arial" w:cs="Arial"/>
      <w:b/>
      <w:bCs/>
      <w:sz w:val="32"/>
      <w:szCs w:val="32"/>
    </w:rPr>
  </w:style>
  <w:style w:type="paragraph" w:styleId="TableParagraph" w:customStyle="1">
    <w:name w:val="Table Paragraph"/>
    <w:basedOn w:val="Normal"/>
    <w:uiPriority w:val="1"/>
    <w:qFormat/>
    <w:rsid w:val="00084BE0"/>
    <w:pPr>
      <w:widowControl w:val="0"/>
      <w:autoSpaceDE w:val="0"/>
      <w:autoSpaceDN w:val="0"/>
    </w:pPr>
    <w:rPr>
      <w:rFonts w:ascii="Arial" w:hAnsi="Arial" w:eastAsia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E2001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E2001"/>
  </w:style>
  <w:style w:type="paragraph" w:styleId="TOC2">
    <w:name w:val="toc 2"/>
    <w:basedOn w:val="Normal"/>
    <w:next w:val="Normal"/>
    <w:autoRedefine/>
    <w:uiPriority w:val="39"/>
    <w:unhideWhenUsed/>
    <w:rsid w:val="00AE2001"/>
    <w:pPr>
      <w:ind w:left="240"/>
    </w:pPr>
  </w:style>
  <w:style w:type="character" w:styleId="normaltextrun" w:customStyle="1">
    <w:name w:val="normaltextrun"/>
    <w:rsid w:val="001F1409"/>
  </w:style>
  <w:style w:type="character" w:styleId="eop" w:customStyle="1">
    <w:name w:val="eop"/>
    <w:rsid w:val="001F1409"/>
  </w:style>
  <w:style w:type="table" w:styleId="TableGrid">
    <w:name w:val="Table Grid"/>
    <w:basedOn w:val="TableNormal"/>
    <w:uiPriority w:val="59"/>
    <w:rsid w:val="009C09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lection" w:customStyle="1">
    <w:name w:val="selection"/>
    <w:basedOn w:val="Normal"/>
    <w:rsid w:val="007573F8"/>
    <w:pPr>
      <w:spacing w:before="100" w:beforeAutospacing="1" w:after="100" w:afterAutospacing="1"/>
    </w:pPr>
  </w:style>
  <w:style w:type="character" w:styleId="labelwrapper" w:customStyle="1">
    <w:name w:val="labelwrapper"/>
    <w:basedOn w:val="DefaultParagraphFont"/>
    <w:rsid w:val="007573F8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9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7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6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6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9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2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2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1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1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0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7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9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Suffolk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CHECKLIST FOR PLANNING AN ACCESSIBLE EVENT</dc:title>
  <dc:subject/>
  <dc:creator>CGiordano</dc:creator>
  <keywords/>
  <dc:description/>
  <lastModifiedBy>Eileen Bellemore</lastModifiedBy>
  <revision>12</revision>
  <lastPrinted>2013-11-06T15:04:00.0000000Z</lastPrinted>
  <dcterms:created xsi:type="dcterms:W3CDTF">2022-02-03T18:10:00.0000000Z</dcterms:created>
  <dcterms:modified xsi:type="dcterms:W3CDTF">2022-09-21T22:57:07.9569559Z</dcterms:modified>
</coreProperties>
</file>