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63E8" w:rsidR="00511A73" w:rsidP="01E95642" w:rsidRDefault="00511A73" w14:paraId="7AC855B3" w14:textId="77777777" w14:noSpellErr="1">
      <w:pPr>
        <w:pStyle w:val="Heading1"/>
        <w:jc w:val="center"/>
        <w:rPr>
          <w:rFonts w:ascii="Calibri Light" w:hAnsi="Calibri Light" w:eastAsia="" w:cs=""/>
          <w:b w:val="1"/>
          <w:bCs w:val="1"/>
          <w:color w:val="auto"/>
          <w:sz w:val="32"/>
          <w:szCs w:val="32"/>
        </w:rPr>
      </w:pPr>
      <w:r w:rsidRPr="01E95642" w:rsidR="01E95642">
        <w:rPr>
          <w:color w:val="auto"/>
        </w:rPr>
        <w:t xml:space="preserve">Campus Resources </w:t>
      </w:r>
    </w:p>
    <w:p w:rsidRPr="003F1711" w:rsidR="00511A73" w:rsidP="009F63E8" w:rsidRDefault="00511A73" w14:paraId="728CA431" w14:textId="77777777">
      <w:pPr>
        <w:rPr>
          <w:rFonts w:eastAsiaTheme="minorEastAsia" w:cstheme="minorHAnsi"/>
          <w:b/>
          <w:bCs/>
          <w:color w:val="000000" w:themeColor="text1"/>
          <w:sz w:val="22"/>
          <w:szCs w:val="22"/>
        </w:rPr>
      </w:pPr>
    </w:p>
    <w:p w:rsidRPr="003F1711" w:rsidR="00511A73" w:rsidP="4E7E9BF5" w:rsidRDefault="00511A73" w14:paraId="1883E8DC" w14:textId="10446889">
      <w:pPr>
        <w:rPr>
          <w:rFonts w:eastAsia="" w:cs="Calibri" w:eastAsiaTheme="minorEastAsia" w:cstheme="minorAscii"/>
          <w:i w:val="1"/>
          <w:iCs w:val="1"/>
          <w:color w:val="000000" w:themeColor="text1"/>
          <w:sz w:val="22"/>
          <w:szCs w:val="22"/>
        </w:rPr>
      </w:pPr>
      <w:r w:rsidRPr="4E7E9BF5" w:rsidR="4E7E9BF5">
        <w:rPr>
          <w:rFonts w:eastAsia="" w:cs="Calibri" w:eastAsiaTheme="minorEastAsia" w:cstheme="minorAscii"/>
          <w:i w:val="1"/>
          <w:iCs w:val="1"/>
          <w:color w:val="000000" w:themeColor="text1" w:themeTint="FF" w:themeShade="FF"/>
          <w:sz w:val="22"/>
          <w:szCs w:val="22"/>
        </w:rPr>
        <w:t xml:space="preserve">Keep in mind that campuses vary in the breadth of resources offered and the offices’ names and functions, below are some common offices to which a Disability Services Office may refer students. </w:t>
      </w:r>
    </w:p>
    <w:p w:rsidR="009F63E8" w:rsidRDefault="009F63E8" w14:paraId="1788F98B" w14:textId="14ADEAB1">
      <w:pPr>
        <w:rPr>
          <w:rFonts w:eastAsiaTheme="minorEastAsia" w:cstheme="minorHAnsi"/>
          <w:sz w:val="22"/>
          <w:szCs w:val="22"/>
        </w:rPr>
      </w:pPr>
      <w:r>
        <w:rPr>
          <w:rFonts w:eastAsiaTheme="minorEastAsia" w:cstheme="minorHAnsi"/>
          <w:sz w:val="22"/>
          <w:szCs w:val="22"/>
        </w:rPr>
        <w:br w:type="page"/>
      </w:r>
    </w:p>
    <w:p w:rsidRPr="003F1711" w:rsidR="00511A73" w:rsidP="00511A73" w:rsidRDefault="00511A73" w14:paraId="6F114537" w14:textId="77777777">
      <w:pPr>
        <w:spacing w:line="360" w:lineRule="auto"/>
        <w:rPr>
          <w:rFonts w:eastAsiaTheme="minorEastAsia" w:cstheme="minorHAnsi"/>
          <w:sz w:val="22"/>
          <w:szCs w:val="22"/>
        </w:rPr>
      </w:pPr>
    </w:p>
    <w:tbl>
      <w:tblPr>
        <w:tblStyle w:val="TableGrid"/>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0"/>
        <w:gridCol w:w="6400"/>
      </w:tblGrid>
      <w:tr w:rsidRPr="003F1711" w:rsidR="00511A73" w:rsidTr="4E7E9BF5" w14:paraId="3D855D4B" w14:textId="77777777">
        <w:tc>
          <w:tcPr>
            <w:tcW w:w="2960" w:type="dxa"/>
            <w:shd w:val="clear" w:color="auto" w:fill="D9D9D9" w:themeFill="background1" w:themeFillShade="D9"/>
            <w:tcMar/>
            <w:vAlign w:val="top"/>
          </w:tcPr>
          <w:p w:rsidRPr="003F1711" w:rsidR="00511A73" w:rsidP="4E7E9BF5" w:rsidRDefault="00511A73" w14:paraId="7CDA171E"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Financial Aid/Student Employment</w:t>
            </w:r>
          </w:p>
        </w:tc>
        <w:tc>
          <w:tcPr>
            <w:tcW w:w="6400" w:type="dxa"/>
            <w:tcMar/>
          </w:tcPr>
          <w:p w:rsidRPr="003F1711" w:rsidR="00511A73" w:rsidP="009F63E8" w:rsidRDefault="00511A73" w14:paraId="55B5E0FE" w14:textId="77777777">
            <w:pPr>
              <w:rPr>
                <w:rFonts w:eastAsiaTheme="minorEastAsia" w:cstheme="minorHAnsi"/>
              </w:rPr>
            </w:pPr>
            <w:r w:rsidRPr="003F1711">
              <w:rPr>
                <w:rFonts w:eastAsiaTheme="minorEastAsia" w:cstheme="minorHAnsi"/>
              </w:rPr>
              <w:t xml:space="preserve">Support with financial aid including grants, loans, scholarships, and campus jobs. Assists students identify other funding opportunities for books, transportation, and emergency-based needs. </w:t>
            </w:r>
          </w:p>
        </w:tc>
      </w:tr>
      <w:tr w:rsidRPr="003F1711" w:rsidR="00511A73" w:rsidTr="4E7E9BF5" w14:paraId="69E58A13" w14:textId="77777777">
        <w:tc>
          <w:tcPr>
            <w:tcW w:w="2960" w:type="dxa"/>
            <w:shd w:val="clear" w:color="auto" w:fill="D9D9D9" w:themeFill="background1" w:themeFillShade="D9"/>
            <w:tcMar/>
            <w:vAlign w:val="top"/>
          </w:tcPr>
          <w:p w:rsidRPr="003F1711" w:rsidR="00511A73" w:rsidP="4E7E9BF5" w:rsidRDefault="00511A73" w14:paraId="4058EB1A"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Computer Labs/Assistive Technology Resource Centers</w:t>
            </w:r>
          </w:p>
        </w:tc>
        <w:tc>
          <w:tcPr>
            <w:tcW w:w="6400" w:type="dxa"/>
            <w:tcMar/>
          </w:tcPr>
          <w:p w:rsidRPr="003F1711" w:rsidR="00511A73" w:rsidP="009F63E8" w:rsidRDefault="00511A73" w14:paraId="2E400AA8" w14:textId="77777777">
            <w:pPr>
              <w:rPr>
                <w:rFonts w:eastAsiaTheme="minorEastAsia" w:cstheme="minorHAnsi"/>
                <w:color w:val="000000" w:themeColor="text1"/>
              </w:rPr>
            </w:pPr>
            <w:r w:rsidRPr="003F1711">
              <w:rPr>
                <w:rFonts w:eastAsiaTheme="minorEastAsia" w:cstheme="minorHAnsi"/>
                <w:color w:val="000000" w:themeColor="text1"/>
              </w:rPr>
              <w:t xml:space="preserve">Assists with providing students with disabilities equal access to technology and electronic information. Services include assistive technology (adapted computing hardware and software) assessments, accommodations, </w:t>
            </w:r>
            <w:proofErr w:type="gramStart"/>
            <w:r w:rsidRPr="003F1711">
              <w:rPr>
                <w:rFonts w:eastAsiaTheme="minorEastAsia" w:cstheme="minorHAnsi"/>
                <w:color w:val="000000" w:themeColor="text1"/>
              </w:rPr>
              <w:t>training</w:t>
            </w:r>
            <w:proofErr w:type="gramEnd"/>
            <w:r w:rsidRPr="003F1711">
              <w:rPr>
                <w:rFonts w:eastAsiaTheme="minorEastAsia" w:cstheme="minorHAnsi"/>
                <w:color w:val="000000" w:themeColor="text1"/>
              </w:rPr>
              <w:t xml:space="preserve"> and technical assistance. software packages for speech recognition, reading and writing, and blind and low vision support.</w:t>
            </w:r>
          </w:p>
        </w:tc>
      </w:tr>
      <w:tr w:rsidRPr="003F1711" w:rsidR="00511A73" w:rsidTr="4E7E9BF5" w14:paraId="2BDFFC9F" w14:textId="77777777">
        <w:tc>
          <w:tcPr>
            <w:tcW w:w="2960" w:type="dxa"/>
            <w:shd w:val="clear" w:color="auto" w:fill="D9D9D9" w:themeFill="background1" w:themeFillShade="D9"/>
            <w:tcMar/>
            <w:vAlign w:val="top"/>
          </w:tcPr>
          <w:p w:rsidRPr="003F1711" w:rsidR="00511A73" w:rsidP="4E7E9BF5" w:rsidRDefault="00511A73" w14:paraId="25EED9D7"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Adult Learner and Veteran Services</w:t>
            </w:r>
          </w:p>
        </w:tc>
        <w:tc>
          <w:tcPr>
            <w:tcW w:w="6400" w:type="dxa"/>
            <w:tcMar/>
          </w:tcPr>
          <w:p w:rsidRPr="003F1711" w:rsidR="00511A73" w:rsidP="009F63E8" w:rsidRDefault="00511A73" w14:paraId="5727C5E6" w14:textId="77777777">
            <w:pPr>
              <w:rPr>
                <w:rFonts w:eastAsiaTheme="minorEastAsia" w:cstheme="minorHAnsi"/>
                <w:color w:val="000000" w:themeColor="text1"/>
              </w:rPr>
            </w:pPr>
            <w:r w:rsidRPr="003F1711">
              <w:rPr>
                <w:rFonts w:eastAsiaTheme="minorEastAsia" w:cstheme="minorHAnsi"/>
                <w:color w:val="000000" w:themeColor="text1"/>
              </w:rPr>
              <w:t xml:space="preserve">Assists with the transition of non-traditional students including veterans and adult learners to campus life; serves as a conduit for other services on campus. May provide career counseling, financial aid assistance, connection with peers, and group support. </w:t>
            </w:r>
          </w:p>
        </w:tc>
      </w:tr>
      <w:tr w:rsidRPr="003F1711" w:rsidR="00511A73" w:rsidTr="4E7E9BF5" w14:paraId="0D39394F" w14:textId="77777777">
        <w:tc>
          <w:tcPr>
            <w:tcW w:w="2960" w:type="dxa"/>
            <w:shd w:val="clear" w:color="auto" w:fill="D9D9D9" w:themeFill="background1" w:themeFillShade="D9"/>
            <w:tcMar/>
            <w:vAlign w:val="top"/>
          </w:tcPr>
          <w:p w:rsidRPr="003F1711" w:rsidR="00511A73" w:rsidP="4E7E9BF5" w:rsidRDefault="00511A73" w14:paraId="4AEB2119"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Career Centers</w:t>
            </w:r>
          </w:p>
        </w:tc>
        <w:tc>
          <w:tcPr>
            <w:tcW w:w="6400" w:type="dxa"/>
            <w:tcMar/>
          </w:tcPr>
          <w:p w:rsidRPr="003F1711" w:rsidR="00511A73" w:rsidP="009F63E8" w:rsidRDefault="00511A73" w14:paraId="3961A4E8" w14:textId="77777777">
            <w:pPr>
              <w:rPr>
                <w:rFonts w:eastAsiaTheme="minorEastAsia" w:cstheme="minorHAnsi"/>
              </w:rPr>
            </w:pPr>
            <w:r w:rsidRPr="003F1711">
              <w:rPr>
                <w:rFonts w:eastAsiaTheme="minorEastAsia" w:cstheme="minorHAnsi"/>
              </w:rPr>
              <w:t xml:space="preserve">Internship and career planning resources (resume labs, mock interviews) job/internship search tools, and information to help choose a major or graduate school. Conducts career fairs and on-campus interviews with employers. Some offer professional clothing for interviews. </w:t>
            </w:r>
          </w:p>
          <w:p w:rsidRPr="003F1711" w:rsidR="00511A73" w:rsidP="009F63E8" w:rsidRDefault="00511A73" w14:paraId="7200368A" w14:textId="77777777">
            <w:pPr>
              <w:rPr>
                <w:rFonts w:eastAsiaTheme="minorEastAsia" w:cstheme="minorHAnsi"/>
              </w:rPr>
            </w:pPr>
            <w:r w:rsidRPr="003F1711">
              <w:rPr>
                <w:rFonts w:eastAsiaTheme="minorEastAsia" w:cstheme="minorHAnsi"/>
              </w:rPr>
              <w:t xml:space="preserve"> </w:t>
            </w:r>
          </w:p>
        </w:tc>
      </w:tr>
      <w:tr w:rsidRPr="003F1711" w:rsidR="00511A73" w:rsidTr="4E7E9BF5" w14:paraId="775FBFAA" w14:textId="77777777">
        <w:tc>
          <w:tcPr>
            <w:tcW w:w="2960" w:type="dxa"/>
            <w:shd w:val="clear" w:color="auto" w:fill="D9D9D9" w:themeFill="background1" w:themeFillShade="D9"/>
            <w:tcMar/>
            <w:vAlign w:val="top"/>
          </w:tcPr>
          <w:p w:rsidRPr="003F1711" w:rsidR="00511A73" w:rsidP="4E7E9BF5" w:rsidRDefault="00511A73" w14:paraId="675831D6"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Student Success and Academic Resource Centers</w:t>
            </w:r>
          </w:p>
        </w:tc>
        <w:tc>
          <w:tcPr>
            <w:tcW w:w="6400" w:type="dxa"/>
            <w:tcMar/>
          </w:tcPr>
          <w:p w:rsidRPr="003F1711" w:rsidR="00511A73" w:rsidP="009F63E8" w:rsidRDefault="00511A73" w14:paraId="3D7CCA0A" w14:textId="77777777">
            <w:pPr>
              <w:rPr>
                <w:rFonts w:eastAsiaTheme="minorEastAsia" w:cstheme="minorHAnsi"/>
                <w:color w:val="000000" w:themeColor="text1"/>
              </w:rPr>
            </w:pPr>
            <w:r w:rsidRPr="003F1711">
              <w:rPr>
                <w:rFonts w:eastAsiaTheme="minorEastAsia" w:cstheme="minorHAnsi"/>
                <w:color w:val="000000" w:themeColor="text1"/>
              </w:rPr>
              <w:t xml:space="preserve">Provide direction and support to assist students with academic, </w:t>
            </w:r>
            <w:proofErr w:type="gramStart"/>
            <w:r w:rsidRPr="003F1711">
              <w:rPr>
                <w:rFonts w:eastAsiaTheme="minorEastAsia" w:cstheme="minorHAnsi"/>
                <w:color w:val="000000" w:themeColor="text1"/>
              </w:rPr>
              <w:t>personal</w:t>
            </w:r>
            <w:proofErr w:type="gramEnd"/>
            <w:r w:rsidRPr="003F1711">
              <w:rPr>
                <w:rFonts w:eastAsiaTheme="minorEastAsia" w:cstheme="minorHAnsi"/>
                <w:color w:val="000000" w:themeColor="text1"/>
              </w:rPr>
              <w:t xml:space="preserve"> and professional goals. May offer individualized and group services by teaching academic skills, supporting work in courses. Supporting might include math labs, writing centers, academic coaching, career counseling, leadership development. Peer and professional supports may be available, some services may be fee-based. </w:t>
            </w:r>
          </w:p>
        </w:tc>
      </w:tr>
      <w:tr w:rsidRPr="003F1711" w:rsidR="00511A73" w:rsidTr="4E7E9BF5" w14:paraId="5EF4B80F" w14:textId="77777777">
        <w:tc>
          <w:tcPr>
            <w:tcW w:w="2960" w:type="dxa"/>
            <w:shd w:val="clear" w:color="auto" w:fill="D9D9D9" w:themeFill="background1" w:themeFillShade="D9"/>
            <w:tcMar/>
            <w:vAlign w:val="top"/>
          </w:tcPr>
          <w:p w:rsidRPr="003F1711" w:rsidR="00511A73" w:rsidP="4E7E9BF5" w:rsidRDefault="00511A73" w14:paraId="2F48DB63"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Dean of Students/Case Management/Behavioral Intervention Team</w:t>
            </w:r>
          </w:p>
        </w:tc>
        <w:tc>
          <w:tcPr>
            <w:tcW w:w="6400" w:type="dxa"/>
            <w:tcMar/>
          </w:tcPr>
          <w:p w:rsidRPr="003F1711" w:rsidR="00511A73" w:rsidP="009F63E8" w:rsidRDefault="00511A73" w14:paraId="19153DE8" w14:textId="77777777">
            <w:pPr>
              <w:rPr>
                <w:rFonts w:eastAsiaTheme="minorEastAsia" w:cstheme="minorHAnsi"/>
                <w:color w:val="000000" w:themeColor="text1"/>
              </w:rPr>
            </w:pPr>
            <w:r w:rsidRPr="003F1711">
              <w:rPr>
                <w:rFonts w:eastAsiaTheme="minorEastAsia" w:cstheme="minorHAnsi"/>
                <w:color w:val="000000" w:themeColor="text1"/>
              </w:rPr>
              <w:t xml:space="preserve">In difficult situations, which might include medical, mental health, personal or family crisis, illness, or injury, a student might benefit from a coordinated needs assessment, appropriate referral, and follow-up. </w:t>
            </w:r>
          </w:p>
        </w:tc>
      </w:tr>
      <w:tr w:rsidRPr="003F1711" w:rsidR="00511A73" w:rsidTr="4E7E9BF5" w14:paraId="68275E73" w14:textId="77777777">
        <w:tc>
          <w:tcPr>
            <w:tcW w:w="2960" w:type="dxa"/>
            <w:shd w:val="clear" w:color="auto" w:fill="D9D9D9" w:themeFill="background1" w:themeFillShade="D9"/>
            <w:tcMar/>
            <w:vAlign w:val="top"/>
          </w:tcPr>
          <w:p w:rsidRPr="003F1711" w:rsidR="00511A73" w:rsidP="4E7E9BF5" w:rsidRDefault="00511A73" w14:paraId="6D45FBED"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Student Diversity and Cultural Centers</w:t>
            </w:r>
          </w:p>
        </w:tc>
        <w:tc>
          <w:tcPr>
            <w:tcW w:w="6400" w:type="dxa"/>
            <w:tcMar/>
          </w:tcPr>
          <w:p w:rsidRPr="003F1711" w:rsidR="00511A73" w:rsidP="009F63E8" w:rsidRDefault="00511A73" w14:paraId="30DEA331" w14:textId="77777777">
            <w:pPr>
              <w:rPr>
                <w:rFonts w:eastAsiaTheme="minorEastAsia" w:cstheme="minorHAnsi"/>
              </w:rPr>
            </w:pPr>
            <w:r w:rsidRPr="003F1711">
              <w:rPr>
                <w:rFonts w:eastAsiaTheme="minorEastAsia" w:cstheme="minorHAnsi"/>
              </w:rPr>
              <w:t>Foster a sense of cultural identity, encourage student leadership, facilitate critical reflection, and stimulate informed action and social justice advocacy. They often also act as social hubs.</w:t>
            </w:r>
          </w:p>
        </w:tc>
      </w:tr>
      <w:tr w:rsidRPr="003F1711" w:rsidR="00511A73" w:rsidTr="4E7E9BF5" w14:paraId="5753CB3A" w14:textId="77777777">
        <w:tc>
          <w:tcPr>
            <w:tcW w:w="2960" w:type="dxa"/>
            <w:shd w:val="clear" w:color="auto" w:fill="D9D9D9" w:themeFill="background1" w:themeFillShade="D9"/>
            <w:tcMar/>
            <w:vAlign w:val="top"/>
          </w:tcPr>
          <w:p w:rsidRPr="003F1711" w:rsidR="00511A73" w:rsidP="4E7E9BF5" w:rsidRDefault="00511A73" w14:paraId="495F3ED7"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Library</w:t>
            </w:r>
          </w:p>
        </w:tc>
        <w:tc>
          <w:tcPr>
            <w:tcW w:w="6400" w:type="dxa"/>
            <w:tcMar/>
          </w:tcPr>
          <w:p w:rsidRPr="003F1711" w:rsidR="00511A73" w:rsidP="009F63E8" w:rsidRDefault="00511A73" w14:paraId="65FA8882" w14:textId="77777777">
            <w:pPr>
              <w:rPr>
                <w:rFonts w:eastAsiaTheme="minorEastAsia" w:cstheme="minorHAnsi"/>
              </w:rPr>
            </w:pPr>
            <w:r w:rsidRPr="003F1711">
              <w:rPr>
                <w:rFonts w:eastAsiaTheme="minorEastAsia" w:cstheme="minorHAnsi"/>
              </w:rPr>
              <w:t>Assistance with research, reference materials, private and collaborative study spaces.</w:t>
            </w:r>
          </w:p>
        </w:tc>
      </w:tr>
      <w:tr w:rsidRPr="003F1711" w:rsidR="00511A73" w:rsidTr="4E7E9BF5" w14:paraId="06DF6B42" w14:textId="77777777">
        <w:tc>
          <w:tcPr>
            <w:tcW w:w="2960" w:type="dxa"/>
            <w:shd w:val="clear" w:color="auto" w:fill="D9D9D9" w:themeFill="background1" w:themeFillShade="D9"/>
            <w:tcMar/>
            <w:vAlign w:val="top"/>
          </w:tcPr>
          <w:p w:rsidRPr="003F1711" w:rsidR="00511A73" w:rsidP="4E7E9BF5" w:rsidRDefault="00511A73" w14:paraId="44A84E68"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Academic Advising</w:t>
            </w:r>
          </w:p>
        </w:tc>
        <w:tc>
          <w:tcPr>
            <w:tcW w:w="6400" w:type="dxa"/>
            <w:tcMar/>
          </w:tcPr>
          <w:p w:rsidRPr="003F1711" w:rsidR="00511A73" w:rsidP="009F63E8" w:rsidRDefault="00511A73" w14:paraId="07D4B990" w14:textId="77777777">
            <w:pPr>
              <w:rPr>
                <w:rFonts w:eastAsiaTheme="minorEastAsia" w:cstheme="minorHAnsi"/>
              </w:rPr>
            </w:pPr>
            <w:r w:rsidRPr="003F1711">
              <w:rPr>
                <w:rFonts w:eastAsiaTheme="minorEastAsia" w:cstheme="minorHAnsi"/>
              </w:rPr>
              <w:t xml:space="preserve"> Support with major/minor selection, navigating classes, degree progress, academic petitions.</w:t>
            </w:r>
          </w:p>
        </w:tc>
      </w:tr>
      <w:tr w:rsidRPr="003F1711" w:rsidR="00511A73" w:rsidTr="4E7E9BF5" w14:paraId="60C52C19" w14:textId="77777777">
        <w:tc>
          <w:tcPr>
            <w:tcW w:w="2960" w:type="dxa"/>
            <w:shd w:val="clear" w:color="auto" w:fill="D9D9D9" w:themeFill="background1" w:themeFillShade="D9"/>
            <w:tcMar/>
            <w:vAlign w:val="top"/>
          </w:tcPr>
          <w:p w:rsidRPr="003F1711" w:rsidR="00511A73" w:rsidP="4E7E9BF5" w:rsidRDefault="00511A73" w14:paraId="44228151"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Child Care Services</w:t>
            </w:r>
          </w:p>
        </w:tc>
        <w:tc>
          <w:tcPr>
            <w:tcW w:w="6400" w:type="dxa"/>
            <w:tcMar/>
          </w:tcPr>
          <w:p w:rsidRPr="003F1711" w:rsidR="00511A73" w:rsidP="009F63E8" w:rsidRDefault="00511A73" w14:paraId="7AC7DF0F" w14:textId="77777777">
            <w:pPr>
              <w:rPr>
                <w:rFonts w:eastAsiaTheme="minorEastAsia" w:cstheme="minorHAnsi"/>
              </w:rPr>
            </w:pPr>
            <w:r w:rsidRPr="003F1711">
              <w:rPr>
                <w:rFonts w:eastAsiaTheme="minorEastAsia" w:cstheme="minorHAnsi"/>
              </w:rPr>
              <w:t xml:space="preserve">Some campuses offer on-campus </w:t>
            </w:r>
            <w:proofErr w:type="gramStart"/>
            <w:r w:rsidRPr="003F1711">
              <w:rPr>
                <w:rFonts w:eastAsiaTheme="minorEastAsia" w:cstheme="minorHAnsi"/>
              </w:rPr>
              <w:t>child care</w:t>
            </w:r>
            <w:proofErr w:type="gramEnd"/>
            <w:r w:rsidRPr="003F1711">
              <w:rPr>
                <w:rFonts w:eastAsiaTheme="minorEastAsia" w:cstheme="minorHAnsi"/>
              </w:rPr>
              <w:t xml:space="preserve"> services or provide a subsidy for student parents to enroll their child(ren) on a local child care center while they attend classes. </w:t>
            </w:r>
          </w:p>
        </w:tc>
      </w:tr>
      <w:tr w:rsidRPr="003F1711" w:rsidR="00511A73" w:rsidTr="4E7E9BF5" w14:paraId="1591879D" w14:textId="77777777">
        <w:tc>
          <w:tcPr>
            <w:tcW w:w="2960" w:type="dxa"/>
            <w:shd w:val="clear" w:color="auto" w:fill="D9D9D9" w:themeFill="background1" w:themeFillShade="D9"/>
            <w:tcMar/>
            <w:vAlign w:val="top"/>
          </w:tcPr>
          <w:p w:rsidRPr="003F1711" w:rsidR="00511A73" w:rsidP="4E7E9BF5" w:rsidRDefault="00511A73" w14:paraId="0739996C"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Title IX</w:t>
            </w:r>
          </w:p>
        </w:tc>
        <w:tc>
          <w:tcPr>
            <w:tcW w:w="6400" w:type="dxa"/>
            <w:tcMar/>
          </w:tcPr>
          <w:p w:rsidRPr="003F1711" w:rsidR="00511A73" w:rsidP="4E7E9BF5" w:rsidRDefault="00511A73" w14:paraId="47BF6BA6" w14:textId="10D6FF50">
            <w:pPr>
              <w:rPr>
                <w:rFonts w:eastAsia="" w:cs="Calibri" w:eastAsiaTheme="minorEastAsia" w:cstheme="minorAscii"/>
                <w:color w:val="030A13"/>
              </w:rPr>
            </w:pPr>
            <w:r w:rsidRPr="4E7E9BF5" w:rsidR="4E7E9BF5">
              <w:rPr>
                <w:rFonts w:eastAsia="" w:cs="Calibri" w:eastAsiaTheme="minorEastAsia" w:cstheme="minorAscii"/>
              </w:rPr>
              <w:t xml:space="preserve"> </w:t>
            </w:r>
            <w:r w:rsidRPr="4E7E9BF5" w:rsidR="4E7E9BF5">
              <w:rPr>
                <w:rFonts w:eastAsia="" w:cs="Calibri" w:eastAsiaTheme="minorEastAsia" w:cstheme="minorAscii"/>
                <w:color w:val="030A13"/>
              </w:rPr>
              <w:t xml:space="preserve">A school has a responsibility to respond promptly and effectively to reported or suspected sexual harassment or sexual violence. Through this office, students have options for legal assistance, medical care, supportive </w:t>
            </w:r>
            <w:r w:rsidRPr="4E7E9BF5" w:rsidR="4E7E9BF5">
              <w:rPr>
                <w:rFonts w:eastAsia="" w:cs="Calibri" w:eastAsiaTheme="minorEastAsia" w:cstheme="minorAscii"/>
                <w:color w:val="030A13"/>
              </w:rPr>
              <w:t>measures</w:t>
            </w:r>
            <w:r w:rsidRPr="4E7E9BF5" w:rsidR="4E7E9BF5">
              <w:rPr>
                <w:rFonts w:eastAsia="" w:cs="Calibri" w:eastAsiaTheme="minorEastAsia" w:cstheme="minorAscii"/>
                <w:color w:val="030A13"/>
              </w:rPr>
              <w:t xml:space="preserve"> and other university assistance. This office may also </w:t>
            </w:r>
            <w:r w:rsidRPr="4E7E9BF5" w:rsidR="4E7E9BF5">
              <w:rPr>
                <w:rFonts w:eastAsia="" w:cs="Calibri" w:eastAsiaTheme="minorEastAsia" w:cstheme="minorAscii"/>
                <w:color w:val="030A13"/>
              </w:rPr>
              <w:t>ensure</w:t>
            </w:r>
            <w:r w:rsidRPr="4E7E9BF5" w:rsidR="4E7E9BF5">
              <w:rPr>
                <w:rFonts w:eastAsia="" w:cs="Calibri" w:eastAsiaTheme="minorEastAsia" w:cstheme="minorAscii"/>
                <w:color w:val="030A13"/>
              </w:rPr>
              <w:t xml:space="preserve"> pregnant or parenting students are not discriminated against. </w:t>
            </w:r>
          </w:p>
        </w:tc>
      </w:tr>
      <w:tr w:rsidRPr="003F1711" w:rsidR="00511A73" w:rsidTr="4E7E9BF5" w14:paraId="7367D1DF" w14:textId="77777777">
        <w:tc>
          <w:tcPr>
            <w:tcW w:w="2960" w:type="dxa"/>
            <w:shd w:val="clear" w:color="auto" w:fill="D9D9D9" w:themeFill="background1" w:themeFillShade="D9"/>
            <w:tcMar/>
            <w:vAlign w:val="top"/>
          </w:tcPr>
          <w:p w:rsidRPr="003F1711" w:rsidR="00511A73" w:rsidP="4E7E9BF5" w:rsidRDefault="00511A73" w14:paraId="0B0C5061"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Information Technology</w:t>
            </w:r>
          </w:p>
        </w:tc>
        <w:tc>
          <w:tcPr>
            <w:tcW w:w="6400" w:type="dxa"/>
            <w:tcMar/>
          </w:tcPr>
          <w:p w:rsidRPr="003F1711" w:rsidR="00511A73" w:rsidP="009F63E8" w:rsidRDefault="00511A73" w14:paraId="72745182" w14:textId="77777777">
            <w:pPr>
              <w:rPr>
                <w:rFonts w:eastAsiaTheme="minorEastAsia" w:cstheme="minorHAnsi"/>
              </w:rPr>
            </w:pPr>
            <w:r w:rsidRPr="003F1711">
              <w:rPr>
                <w:rFonts w:eastAsiaTheme="minorEastAsia" w:cstheme="minorHAnsi"/>
              </w:rPr>
              <w:t>Technical assistance with hardware and software, connectivity issues</w:t>
            </w:r>
          </w:p>
        </w:tc>
      </w:tr>
      <w:tr w:rsidRPr="003F1711" w:rsidR="00511A73" w:rsidTr="4E7E9BF5" w14:paraId="7B4A1C71" w14:textId="77777777">
        <w:tc>
          <w:tcPr>
            <w:tcW w:w="2960" w:type="dxa"/>
            <w:shd w:val="clear" w:color="auto" w:fill="D9D9D9" w:themeFill="background1" w:themeFillShade="D9"/>
            <w:tcMar/>
            <w:vAlign w:val="top"/>
          </w:tcPr>
          <w:p w:rsidRPr="003F1711" w:rsidR="00511A73" w:rsidP="4E7E9BF5" w:rsidRDefault="00511A73" w14:paraId="70EB5CB5"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Health &amp; Wellness Center</w:t>
            </w:r>
          </w:p>
        </w:tc>
        <w:tc>
          <w:tcPr>
            <w:tcW w:w="6400" w:type="dxa"/>
            <w:tcMar/>
          </w:tcPr>
          <w:p w:rsidRPr="003F1711" w:rsidR="00511A73" w:rsidP="009F63E8" w:rsidRDefault="00511A73" w14:paraId="10507FF9" w14:textId="77777777">
            <w:pPr>
              <w:rPr>
                <w:rFonts w:eastAsiaTheme="minorEastAsia" w:cstheme="minorHAnsi"/>
              </w:rPr>
            </w:pPr>
            <w:r w:rsidRPr="003F1711">
              <w:rPr>
                <w:rFonts w:eastAsiaTheme="minorEastAsia" w:cstheme="minorHAnsi"/>
              </w:rPr>
              <w:t>Onsite medical services and wellness education. Sleep hygiene, healthy dining options, drug/alcohol education, healthy relationships, stress management, and other wellness programs.</w:t>
            </w:r>
          </w:p>
        </w:tc>
      </w:tr>
      <w:tr w:rsidRPr="003F1711" w:rsidR="00511A73" w:rsidTr="4E7E9BF5" w14:paraId="2A5199A0" w14:textId="77777777">
        <w:tc>
          <w:tcPr>
            <w:tcW w:w="2960" w:type="dxa"/>
            <w:shd w:val="clear" w:color="auto" w:fill="D9D9D9" w:themeFill="background1" w:themeFillShade="D9"/>
            <w:tcMar/>
            <w:vAlign w:val="top"/>
          </w:tcPr>
          <w:p w:rsidRPr="003F1711" w:rsidR="00511A73" w:rsidP="4E7E9BF5" w:rsidRDefault="00511A73" w14:paraId="6532029A" w14:textId="77777777" w14:noSpellErr="1">
            <w:pPr>
              <w:jc w:val="left"/>
              <w:rPr>
                <w:rFonts w:eastAsia="" w:cs="Calibri" w:eastAsiaTheme="minorEastAsia" w:cstheme="minorAscii"/>
                <w:b w:val="1"/>
                <w:bCs w:val="1"/>
              </w:rPr>
            </w:pPr>
            <w:r w:rsidRPr="4E7E9BF5" w:rsidR="4E7E9BF5">
              <w:rPr>
                <w:rFonts w:eastAsia="" w:cs="Calibri" w:eastAsiaTheme="minorEastAsia" w:cstheme="minorAscii"/>
                <w:b w:val="1"/>
                <w:bCs w:val="1"/>
              </w:rPr>
              <w:t>Counseling/Crisis Center Hotlines</w:t>
            </w:r>
          </w:p>
        </w:tc>
        <w:tc>
          <w:tcPr>
            <w:tcW w:w="6400" w:type="dxa"/>
            <w:tcMar/>
          </w:tcPr>
          <w:p w:rsidRPr="003F1711" w:rsidR="00511A73" w:rsidP="4E7E9BF5" w:rsidRDefault="00511A73" w14:paraId="4A9AA8FC" w14:textId="277E9B12">
            <w:pPr>
              <w:rPr>
                <w:rFonts w:eastAsia="" w:cs="Calibri" w:eastAsiaTheme="minorEastAsia" w:cstheme="minorAscii"/>
                <w:color w:val="333333"/>
              </w:rPr>
            </w:pPr>
            <w:r w:rsidRPr="4E7E9BF5" w:rsidR="4E7E9BF5">
              <w:rPr>
                <w:rFonts w:eastAsia="" w:cs="Calibri" w:eastAsiaTheme="minorEastAsia" w:cstheme="minorAscii"/>
              </w:rPr>
              <w:t xml:space="preserve">Mostly confidential services (with some exceptions) to help students navigate a range of social and emotional challenges. Referral </w:t>
            </w:r>
            <w:r w:rsidRPr="4E7E9BF5" w:rsidR="4E7E9BF5">
              <w:rPr>
                <w:rFonts w:eastAsia="" w:cs="Calibri" w:eastAsiaTheme="minorEastAsia" w:cstheme="minorAscii"/>
                <w:color w:val="333333"/>
              </w:rPr>
              <w:t xml:space="preserve">appropriate whenever students </w:t>
            </w:r>
            <w:r w:rsidRPr="4E7E9BF5" w:rsidR="4E7E9BF5">
              <w:rPr>
                <w:rFonts w:eastAsia="" w:cs="Calibri" w:eastAsiaTheme="minorEastAsia" w:cstheme="minorAscii"/>
                <w:color w:val="333333"/>
              </w:rPr>
              <w:t>appear</w:t>
            </w:r>
            <w:r w:rsidRPr="4E7E9BF5" w:rsidR="4E7E9BF5">
              <w:rPr>
                <w:rFonts w:eastAsia="" w:cs="Calibri" w:eastAsiaTheme="minorEastAsia" w:cstheme="minorAscii"/>
                <w:color w:val="333333"/>
              </w:rPr>
              <w:t xml:space="preserve"> to be experiencing personal discomfort, difficulty in coping that interferes with their daily functioning, or behaviors that don’t conform to normative expectations. </w:t>
            </w:r>
          </w:p>
        </w:tc>
      </w:tr>
      <w:tr w:rsidRPr="003F1711" w:rsidR="00511A73" w:rsidTr="4E7E9BF5" w14:paraId="61C69EB3" w14:textId="77777777">
        <w:tc>
          <w:tcPr>
            <w:tcW w:w="2960" w:type="dxa"/>
            <w:shd w:val="clear" w:color="auto" w:fill="D9D9D9" w:themeFill="background1" w:themeFillShade="D9"/>
            <w:tcMar/>
            <w:vAlign w:val="top"/>
          </w:tcPr>
          <w:p w:rsidRPr="003F1711" w:rsidR="00511A73" w:rsidP="4E7E9BF5" w:rsidRDefault="00511A73" w14:paraId="177F4CF2" w14:textId="77777777" w14:noSpellErr="1">
            <w:pPr>
              <w:jc w:val="left"/>
              <w:rPr>
                <w:rFonts w:eastAsia="" w:eastAsiaTheme="minorEastAsia"/>
                <w:b w:val="1"/>
                <w:bCs w:val="1"/>
              </w:rPr>
            </w:pPr>
            <w:r w:rsidRPr="4E7E9BF5" w:rsidR="4E7E9BF5">
              <w:rPr>
                <w:rFonts w:eastAsia="" w:eastAsiaTheme="minorEastAsia"/>
                <w:b w:val="1"/>
                <w:bCs w:val="1"/>
              </w:rPr>
              <w:t>Residential Services</w:t>
            </w:r>
          </w:p>
        </w:tc>
        <w:tc>
          <w:tcPr>
            <w:tcW w:w="6400" w:type="dxa"/>
            <w:tcMar/>
          </w:tcPr>
          <w:p w:rsidRPr="003F1711" w:rsidR="00511A73" w:rsidP="009F63E8" w:rsidRDefault="00511A73" w14:paraId="09B78DC6" w14:textId="77777777">
            <w:pPr>
              <w:rPr>
                <w:rFonts w:eastAsiaTheme="minorEastAsia" w:cstheme="minorHAnsi"/>
              </w:rPr>
            </w:pPr>
            <w:r w:rsidRPr="003F1711">
              <w:rPr>
                <w:rFonts w:eastAsiaTheme="minorEastAsia" w:cstheme="minorHAnsi"/>
              </w:rPr>
              <w:t xml:space="preserve">Support in getting acclimated to campus life, dealing with personal or roommate issues, connecting with friends, attending social events. </w:t>
            </w:r>
          </w:p>
        </w:tc>
      </w:tr>
      <w:tr w:rsidRPr="003F1711" w:rsidR="00511A73" w:rsidTr="4E7E9BF5" w14:paraId="78E1C6A9" w14:textId="77777777">
        <w:tc>
          <w:tcPr>
            <w:tcW w:w="2960" w:type="dxa"/>
            <w:shd w:val="clear" w:color="auto" w:fill="D9D9D9" w:themeFill="background1" w:themeFillShade="D9"/>
            <w:tcMar/>
            <w:vAlign w:val="top"/>
          </w:tcPr>
          <w:p w:rsidRPr="003F1711" w:rsidR="00511A73" w:rsidP="4E7E9BF5" w:rsidRDefault="00511A73" w14:paraId="1BC31498" w14:textId="77777777" w14:noSpellErr="1">
            <w:pPr>
              <w:jc w:val="left"/>
              <w:rPr>
                <w:rFonts w:eastAsia="" w:eastAsiaTheme="minorEastAsia"/>
                <w:b w:val="1"/>
                <w:bCs w:val="1"/>
              </w:rPr>
            </w:pPr>
            <w:r w:rsidRPr="4E7E9BF5" w:rsidR="4E7E9BF5">
              <w:rPr>
                <w:rFonts w:eastAsia="" w:eastAsiaTheme="minorEastAsia"/>
                <w:b w:val="1"/>
                <w:bCs w:val="1"/>
              </w:rPr>
              <w:t>Instructors’ Office Hours</w:t>
            </w:r>
          </w:p>
        </w:tc>
        <w:tc>
          <w:tcPr>
            <w:tcW w:w="6400" w:type="dxa"/>
            <w:tcMar/>
          </w:tcPr>
          <w:p w:rsidRPr="003F1711" w:rsidR="00511A73" w:rsidP="009F63E8" w:rsidRDefault="00511A73" w14:paraId="25F9BD59" w14:textId="77777777">
            <w:pPr>
              <w:rPr>
                <w:rFonts w:eastAsiaTheme="minorEastAsia" w:cstheme="minorHAnsi"/>
              </w:rPr>
            </w:pPr>
            <w:r w:rsidRPr="003F1711">
              <w:rPr>
                <w:rFonts w:eastAsiaTheme="minorEastAsia" w:cstheme="minorHAnsi"/>
              </w:rPr>
              <w:t>Support with course work, recommendation letters, career guidance.</w:t>
            </w:r>
          </w:p>
        </w:tc>
      </w:tr>
      <w:tr w:rsidRPr="003F1711" w:rsidR="00511A73" w:rsidTr="4E7E9BF5" w14:paraId="04E65740" w14:textId="77777777">
        <w:tc>
          <w:tcPr>
            <w:tcW w:w="2960" w:type="dxa"/>
            <w:shd w:val="clear" w:color="auto" w:fill="D9D9D9" w:themeFill="background1" w:themeFillShade="D9"/>
            <w:tcMar/>
            <w:vAlign w:val="top"/>
          </w:tcPr>
          <w:p w:rsidRPr="003F1711" w:rsidR="00511A73" w:rsidP="4E7E9BF5" w:rsidRDefault="00511A73" w14:paraId="088F3E9A" w14:textId="77777777" w14:noSpellErr="1">
            <w:pPr>
              <w:jc w:val="left"/>
              <w:rPr>
                <w:rFonts w:eastAsia="" w:eastAsiaTheme="minorEastAsia"/>
                <w:b w:val="1"/>
                <w:bCs w:val="1"/>
              </w:rPr>
            </w:pPr>
            <w:r w:rsidRPr="4E7E9BF5" w:rsidR="4E7E9BF5">
              <w:rPr>
                <w:rFonts w:eastAsia="" w:eastAsiaTheme="minorEastAsia"/>
                <w:b w:val="1"/>
                <w:bCs w:val="1"/>
              </w:rPr>
              <w:t>Public Safety</w:t>
            </w:r>
          </w:p>
        </w:tc>
        <w:tc>
          <w:tcPr>
            <w:tcW w:w="6400" w:type="dxa"/>
            <w:tcMar/>
          </w:tcPr>
          <w:p w:rsidRPr="003F1711" w:rsidR="00511A73" w:rsidP="009F63E8" w:rsidRDefault="00511A73" w14:paraId="7A616180" w14:textId="77777777">
            <w:pPr>
              <w:rPr>
                <w:rFonts w:eastAsiaTheme="minorEastAsia" w:cstheme="minorHAnsi"/>
              </w:rPr>
            </w:pPr>
            <w:r w:rsidRPr="003F1711">
              <w:rPr>
                <w:rFonts w:eastAsiaTheme="minorEastAsia" w:cstheme="minorHAnsi"/>
              </w:rPr>
              <w:t>Referral for matters relate to safety and crime. Some serve as first-responders for medical emergencies. Often provide shuttle and courtesy escort services, parking registration, and safety education programs.</w:t>
            </w:r>
          </w:p>
        </w:tc>
      </w:tr>
      <w:tr w:rsidRPr="003F1711" w:rsidR="00511A73" w:rsidTr="4E7E9BF5" w14:paraId="0059428C" w14:textId="77777777">
        <w:tc>
          <w:tcPr>
            <w:tcW w:w="2960" w:type="dxa"/>
            <w:shd w:val="clear" w:color="auto" w:fill="D9D9D9" w:themeFill="background1" w:themeFillShade="D9"/>
            <w:tcMar/>
            <w:vAlign w:val="top"/>
          </w:tcPr>
          <w:p w:rsidRPr="003F1711" w:rsidR="00511A73" w:rsidP="4E7E9BF5" w:rsidRDefault="00511A73" w14:paraId="13ADED85" w14:textId="77777777" w14:noSpellErr="1">
            <w:pPr>
              <w:jc w:val="left"/>
              <w:rPr>
                <w:rFonts w:eastAsia="" w:eastAsiaTheme="minorEastAsia"/>
                <w:b w:val="1"/>
                <w:bCs w:val="1"/>
              </w:rPr>
            </w:pPr>
            <w:r w:rsidRPr="4E7E9BF5" w:rsidR="4E7E9BF5">
              <w:rPr>
                <w:rFonts w:eastAsia="" w:eastAsiaTheme="minorEastAsia"/>
                <w:b w:val="1"/>
                <w:bCs w:val="1"/>
              </w:rPr>
              <w:t>Recreation Center</w:t>
            </w:r>
          </w:p>
        </w:tc>
        <w:tc>
          <w:tcPr>
            <w:tcW w:w="6400" w:type="dxa"/>
            <w:tcMar/>
          </w:tcPr>
          <w:p w:rsidRPr="003F1711" w:rsidR="00511A73" w:rsidP="009F63E8" w:rsidRDefault="00511A73" w14:paraId="127DD4CC" w14:textId="77777777">
            <w:pPr>
              <w:rPr>
                <w:rFonts w:eastAsiaTheme="minorEastAsia" w:cstheme="minorHAnsi"/>
              </w:rPr>
            </w:pPr>
            <w:r w:rsidRPr="003F1711">
              <w:rPr>
                <w:rFonts w:eastAsiaTheme="minorEastAsia" w:cstheme="minorHAnsi"/>
              </w:rPr>
              <w:t>Assistance with supporting wellness goals, many recreation centers offer group exercise classes, intramural and club sports, programs, fitness equipment.</w:t>
            </w:r>
          </w:p>
        </w:tc>
      </w:tr>
      <w:tr w:rsidRPr="003F1711" w:rsidR="00511A73" w:rsidTr="4E7E9BF5" w14:paraId="120576EF" w14:textId="77777777">
        <w:tc>
          <w:tcPr>
            <w:tcW w:w="2960" w:type="dxa"/>
            <w:shd w:val="clear" w:color="auto" w:fill="D9D9D9" w:themeFill="background1" w:themeFillShade="D9"/>
            <w:tcMar/>
            <w:vAlign w:val="top"/>
          </w:tcPr>
          <w:p w:rsidRPr="003F1711" w:rsidR="00511A73" w:rsidP="4E7E9BF5" w:rsidRDefault="00511A73" w14:paraId="7B5A9D51" w14:textId="77777777" w14:noSpellErr="1">
            <w:pPr>
              <w:jc w:val="left"/>
              <w:rPr>
                <w:rFonts w:eastAsia="" w:eastAsiaTheme="minorEastAsia"/>
                <w:b w:val="1"/>
                <w:bCs w:val="1"/>
              </w:rPr>
            </w:pPr>
            <w:r w:rsidRPr="4E7E9BF5" w:rsidR="4E7E9BF5">
              <w:rPr>
                <w:rFonts w:eastAsia="" w:eastAsiaTheme="minorEastAsia"/>
                <w:b w:val="1"/>
                <w:bCs w:val="1"/>
              </w:rPr>
              <w:t>Student Engagement</w:t>
            </w:r>
          </w:p>
        </w:tc>
        <w:tc>
          <w:tcPr>
            <w:tcW w:w="6400" w:type="dxa"/>
            <w:tcMar/>
          </w:tcPr>
          <w:p w:rsidRPr="003F1711" w:rsidR="00511A73" w:rsidP="009F63E8" w:rsidRDefault="00511A73" w14:paraId="5E522FED" w14:textId="77777777">
            <w:pPr>
              <w:rPr>
                <w:rFonts w:eastAsiaTheme="minorEastAsia" w:cstheme="minorHAnsi"/>
              </w:rPr>
            </w:pPr>
            <w:r w:rsidRPr="003F1711">
              <w:rPr>
                <w:rFonts w:eastAsiaTheme="minorEastAsia" w:cstheme="minorHAnsi"/>
              </w:rPr>
              <w:t>Offers programming and events to foster social connections and help students step into peer-to-peer leadership roles</w:t>
            </w:r>
          </w:p>
        </w:tc>
      </w:tr>
      <w:tr w:rsidRPr="003F1711" w:rsidR="00511A73" w:rsidTr="4E7E9BF5" w14:paraId="4E2D0095" w14:textId="77777777">
        <w:tc>
          <w:tcPr>
            <w:tcW w:w="2960" w:type="dxa"/>
            <w:shd w:val="clear" w:color="auto" w:fill="D9D9D9" w:themeFill="background1" w:themeFillShade="D9"/>
            <w:tcMar/>
            <w:vAlign w:val="top"/>
          </w:tcPr>
          <w:p w:rsidRPr="003F1711" w:rsidR="00511A73" w:rsidP="4E7E9BF5" w:rsidRDefault="00511A73" w14:paraId="76B06E83" w14:textId="77777777" w14:noSpellErr="1">
            <w:pPr>
              <w:jc w:val="left"/>
              <w:rPr>
                <w:rFonts w:eastAsia="" w:eastAsiaTheme="minorEastAsia"/>
                <w:b w:val="1"/>
                <w:bCs w:val="1"/>
              </w:rPr>
            </w:pPr>
            <w:r w:rsidRPr="4E7E9BF5" w:rsidR="4E7E9BF5">
              <w:rPr>
                <w:rFonts w:eastAsia="" w:eastAsiaTheme="minorEastAsia"/>
                <w:b w:val="1"/>
                <w:bCs w:val="1"/>
              </w:rPr>
              <w:t>Off campus providers</w:t>
            </w:r>
          </w:p>
        </w:tc>
        <w:tc>
          <w:tcPr>
            <w:tcW w:w="6400" w:type="dxa"/>
            <w:tcMar/>
          </w:tcPr>
          <w:p w:rsidRPr="003F1711" w:rsidR="00511A73" w:rsidP="009F63E8" w:rsidRDefault="00511A73" w14:paraId="698C8090" w14:textId="30CB5809">
            <w:pPr>
              <w:rPr>
                <w:rFonts w:eastAsiaTheme="minorEastAsia" w:cstheme="minorHAnsi"/>
              </w:rPr>
            </w:pPr>
            <w:r w:rsidRPr="003F1711">
              <w:rPr>
                <w:rFonts w:eastAsiaTheme="minorEastAsia" w:cstheme="minorHAnsi"/>
              </w:rPr>
              <w:t xml:space="preserve">Consider providing students with a list of local counseling centers, diagnostic providers, physical </w:t>
            </w:r>
            <w:r w:rsidRPr="003F1711" w:rsidR="009F63E8">
              <w:rPr>
                <w:rFonts w:eastAsiaTheme="minorEastAsia" w:cstheme="minorHAnsi"/>
              </w:rPr>
              <w:t>therapist,</w:t>
            </w:r>
            <w:r w:rsidRPr="003F1711">
              <w:rPr>
                <w:rFonts w:eastAsiaTheme="minorEastAsia" w:cstheme="minorHAnsi"/>
              </w:rPr>
              <w:t xml:space="preserve"> and other health related providers.</w:t>
            </w:r>
          </w:p>
        </w:tc>
      </w:tr>
    </w:tbl>
    <w:p w:rsidRPr="003F1711" w:rsidR="00511A73" w:rsidP="00511A73" w:rsidRDefault="00511A73" w14:paraId="2F7C4007" w14:textId="77777777">
      <w:pPr>
        <w:spacing w:line="360" w:lineRule="auto"/>
        <w:rPr>
          <w:rFonts w:eastAsiaTheme="minorEastAsia" w:cstheme="minorHAnsi"/>
          <w:sz w:val="22"/>
          <w:szCs w:val="22"/>
        </w:rPr>
      </w:pPr>
    </w:p>
    <w:p w:rsidR="00511A73" w:rsidRDefault="00511A73" w14:paraId="674A1BD0" w14:textId="77777777"/>
    <w:sectPr w:rsidR="00511A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73"/>
    <w:rsid w:val="00511A73"/>
    <w:rsid w:val="009F63E8"/>
    <w:rsid w:val="01E95642"/>
    <w:rsid w:val="4E7E9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695F5"/>
  <w15:chartTrackingRefBased/>
  <w15:docId w15:val="{B7CEA467-DAE5-E346-8394-BF7E864D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1A73"/>
  </w:style>
  <w:style w:type="paragraph" w:styleId="Heading1">
    <w:name w:val="heading 1"/>
    <w:basedOn w:val="Normal"/>
    <w:next w:val="Normal"/>
    <w:link w:val="Heading1Char"/>
    <w:uiPriority w:val="9"/>
    <w:qFormat/>
    <w:rsid w:val="009F63E8"/>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11A73"/>
    <w:rPr>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9F63E8"/>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McNamee</dc:creator>
  <keywords/>
  <dc:description/>
  <lastModifiedBy>Eileen Bellemore</lastModifiedBy>
  <revision>4</revision>
  <dcterms:created xsi:type="dcterms:W3CDTF">2022-09-18T18:03:00.0000000Z</dcterms:created>
  <dcterms:modified xsi:type="dcterms:W3CDTF">2022-09-21T22:48:49.0453833Z</dcterms:modified>
</coreProperties>
</file>